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00" w:type="dxa"/>
        <w:tblCellMar>
          <w:left w:w="0" w:type="dxa"/>
          <w:right w:w="0" w:type="dxa"/>
        </w:tblCellMar>
        <w:tblLook w:val="0000"/>
      </w:tblPr>
      <w:tblGrid>
        <w:gridCol w:w="2828"/>
        <w:gridCol w:w="2896"/>
        <w:gridCol w:w="4247"/>
      </w:tblGrid>
      <w:tr w:rsidR="000D1F0A" w:rsidRPr="00FE6888" w:rsidTr="00A07465">
        <w:trPr>
          <w:jc w:val="center"/>
        </w:trPr>
        <w:tc>
          <w:tcPr>
            <w:tcW w:w="282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Verdana" w:hAnsi="Verdana"/>
              </w:rPr>
              <w:t>Культура</w:t>
            </w:r>
          </w:p>
        </w:tc>
        <w:tc>
          <w:tcPr>
            <w:tcW w:w="2896" w:type="dxa"/>
            <w:tcBorders>
              <w:top w:val="double" w:sz="12" w:space="0" w:color="auto"/>
              <w:left w:val="nil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Verdana" w:hAnsi="Verdana"/>
                <w:sz w:val="18"/>
                <w:szCs w:val="18"/>
              </w:rPr>
              <w:t>Обработка семян</w:t>
            </w:r>
          </w:p>
        </w:tc>
        <w:tc>
          <w:tcPr>
            <w:tcW w:w="4247" w:type="dxa"/>
            <w:tcBorders>
              <w:top w:val="double" w:sz="12" w:space="0" w:color="auto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Verdana" w:hAnsi="Verdana"/>
                <w:sz w:val="18"/>
                <w:szCs w:val="18"/>
              </w:rPr>
              <w:t>Обработка в период вегетации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 xml:space="preserve">Пшеница озимая и яровая, рожь озимая, ячмень озимый и яровой, </w:t>
            </w:r>
            <w:proofErr w:type="gramStart"/>
            <w:r w:rsidRPr="00FE6888">
              <w:rPr>
                <w:rStyle w:val="a3"/>
                <w:sz w:val="20"/>
                <w:szCs w:val="20"/>
              </w:rPr>
              <w:t>тритикале</w:t>
            </w:r>
            <w:proofErr w:type="gramEnd"/>
            <w:r w:rsidRPr="00FE6888">
              <w:rPr>
                <w:rStyle w:val="a3"/>
                <w:sz w:val="20"/>
                <w:szCs w:val="20"/>
              </w:rPr>
              <w:t xml:space="preserve"> озимая 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№2: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кущения-начала выхода в трубку; 2-е опрыскивание в фазу цветения - начало молочной спелости.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№1 - 250-300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Овес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кущения; 2-е опрыскивание в фазу выметывания метелок – начала молочной спелости.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Кукуруза на зерно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</w:t>
            </w:r>
            <w:smartTag w:uri="urn:schemas-microsoft-com:office:smarttags" w:element="metricconverter">
              <w:smartTagPr>
                <w:attr w:name="ProductID" w:val="-20 л"/>
              </w:smartTagPr>
              <w:r w:rsidRPr="00FE6888">
                <w:rPr>
                  <w:rStyle w:val="a3"/>
                  <w:sz w:val="20"/>
                  <w:szCs w:val="20"/>
                </w:rPr>
                <w:t>-20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всходов - появления 3-5-ти листьев; 2-е опрыскивание в фазу выметывания метелки – цветения.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Кукуруза на силос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 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3-х кратное опрыскивание растений в период вегетации: 1-е опрыскивание в фазу появления 3-5-ти листьев; 2-е и 3-е с интервалом в 10-15 дней. Расход рабочего раствора №1 - 250-300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Гречиха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ветвления – начала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; 2-е опрыскивание через 10-14 дней после предыдущего.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Рис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rFonts w:ascii="Times New Roman" w:hAnsi="Times New Roman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на 1 тонну семян.</w:t>
            </w:r>
            <w:r w:rsidRPr="00FE6888">
              <w:rPr>
                <w:rStyle w:val="a3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Перед очередным заполнением чеков из расчета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rFonts w:ascii="Times New Roman" w:hAnsi="Times New Roman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на га добавлять порциями на входе в процессе полива.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Просо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кущения; 2-е опрыскивание в фазу выметывания метелки.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№1 - 250-300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Сорго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кущения – начала выхода в трубку, 2-е опрыскивание в фазу выметывания метелки - цветения.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№2 -250-300 л/ га  на одну </w:t>
            </w:r>
            <w:r w:rsidRPr="00FE6888">
              <w:rPr>
                <w:rStyle w:val="a3"/>
                <w:sz w:val="20"/>
                <w:szCs w:val="20"/>
              </w:rPr>
              <w:lastRenderedPageBreak/>
              <w:t>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lastRenderedPageBreak/>
              <w:t>Горох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вегетации: 1-е опрыскивание в фазу всходов – 3-5-ти листьев; </w:t>
            </w:r>
            <w:r w:rsidRPr="00FE6888">
              <w:rPr>
                <w:rStyle w:val="a3"/>
                <w:sz w:val="20"/>
                <w:szCs w:val="20"/>
              </w:rPr>
              <w:t xml:space="preserve">2-е опрыскивание в фазу 5-6-ти листьев – </w:t>
            </w:r>
            <w:proofErr w:type="spellStart"/>
            <w:r w:rsidRPr="00FE6888">
              <w:rPr>
                <w:rStyle w:val="a3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sz w:val="20"/>
                <w:szCs w:val="20"/>
              </w:rPr>
              <w:t>; 3-е опрыскивание в фазу цветения. Расход рабочего раствора №2 -250-300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Клевер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3-х кратное опрыскивание растений в период вегетации: 1-е опрыскивание в фазу появления всодов;</w:t>
            </w:r>
            <w:r w:rsidRPr="00FE6888">
              <w:rPr>
                <w:rStyle w:val="a3"/>
                <w:sz w:val="20"/>
                <w:szCs w:val="20"/>
              </w:rPr>
              <w:t>2-е опрыскивание в фазу отрастания растений; 3-е опрыскивание в фазу стеблевания. Расход рабочего раствора №2 -250-300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Люцерна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 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вегетации: 1-е опрыскивание в фазу всходов – отрастания растений; 2-е опрыскивание в фазу стеблевания; 3-е опрыскивание в фазу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№2 -250-300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proofErr w:type="gramStart"/>
            <w:r w:rsidRPr="00FE6888">
              <w:rPr>
                <w:rStyle w:val="a3"/>
                <w:sz w:val="20"/>
                <w:szCs w:val="20"/>
              </w:rPr>
              <w:t>Вико-овсяная</w:t>
            </w:r>
            <w:proofErr w:type="gramEnd"/>
            <w:r w:rsidRPr="00FE6888">
              <w:rPr>
                <w:rStyle w:val="a3"/>
                <w:sz w:val="20"/>
                <w:szCs w:val="20"/>
              </w:rPr>
              <w:t xml:space="preserve"> смесь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вегетации: 1-е опрыскивание в фазу всходов; 2-е  и 3-е опрыскивание с интервалом в 15 дней.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№2 -250-300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Рапс озимый и яровой, сурепица озимая и яровая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вегетации. 1-е опрыскивание в фазу всходов – появления первой пары настоящих листьев; 2-е опрыскивание в фазу начала образования листовой розетки – ветвления; 3-е опрыскивание в фазу начала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№2 - 250-300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Подсолнечник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вегетации: 1-е опрыскивание в фазу всходов; 2-е - образования 3-4-х пар настоящих листьев и 3-е опрыскивание с интервалом в 10-15 дней.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№2 -250-300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Соя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раствора№2 - 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вегетации: 1-е опрыскивание в фазу всходов – образования 2-3-х настоящих листьев; 2-е опрыскивание в фазу стеблевания – начала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; 3-е опрыскивание в фазу начала цветения.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№2 - 250-300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Лен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 xml:space="preserve">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раствора№2 -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lastRenderedPageBreak/>
              <w:t xml:space="preserve">3-х кратное опрыскивание растений в период </w:t>
            </w:r>
            <w:r w:rsidRPr="00FE6888">
              <w:rPr>
                <w:rStyle w:val="a3"/>
                <w:sz w:val="20"/>
                <w:szCs w:val="20"/>
              </w:rPr>
              <w:lastRenderedPageBreak/>
              <w:t>вегетации: 1-е опрыскивание в фазу елочки, 2-е  и 3-е опрыскивание с интервалом в 15-20 дней. Расход рабочего раствора №1 -250-300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lastRenderedPageBreak/>
              <w:t>Сахарная свекла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раствора№2 - 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опрыскивание в фазу появления всходов - 2-3-х пар настоящих листьев; 2-е опрыскивание в фазу 4-х пар настоящих листьев - смыкания растений в рядках.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№2 -  250-300 л/га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Столовая свекла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раствора№2 -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2-х кратное опрыскивание растений в период вегетации: 1-е опрыскивание в фазу появления всходов - 2-3-х пар настоящих листьев; 2-е опрыскивание в фазу 4-х пар настоящих листьев - смыкания растений в рядках. Расход рабочего раствора №2 -  250-300 л/га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Табак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семян.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раствора№2 -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 в период вегетации: 1-е опрыскивание рассады за 5-8 дней до выборки, 2-е опрыскивание через 5-10 дней после высадки рассады в грунт, 3-е опрыскивание с интервалом 15-20 дней.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№1 - 250-300 л/ га  на одну обработку. 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Картофель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Обработка клубней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№2 -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FE6888">
                <w:rPr>
                  <w:rStyle w:val="a3"/>
                  <w:sz w:val="20"/>
                  <w:szCs w:val="20"/>
                </w:rPr>
                <w:t>40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посевов: 1-е опрыскивание в фазу появления 5-7 листьев; 2-е опрыскивание в фазу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 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Томаты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15 часов. Расход рабочего раствора №1 - 1л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 в период вегетации: 1-е в фазу начала цветения; 2-е в фазу плодоношения.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Огурцы        (</w:t>
            </w:r>
            <w:r w:rsidRPr="00FE6888">
              <w:rPr>
                <w:rFonts w:ascii="Times New Roman" w:hAnsi="Times New Roman"/>
                <w:sz w:val="20"/>
                <w:szCs w:val="20"/>
              </w:rPr>
              <w:t xml:space="preserve">особенно отзывчивы на </w:t>
            </w:r>
            <w:proofErr w:type="spellStart"/>
            <w:r w:rsidRPr="00FE6888">
              <w:rPr>
                <w:rFonts w:ascii="Times New Roman" w:hAnsi="Times New Roman"/>
                <w:sz w:val="20"/>
                <w:szCs w:val="20"/>
              </w:rPr>
              <w:t>гуматы</w:t>
            </w:r>
            <w:proofErr w:type="spellEnd"/>
            <w:r w:rsidRPr="00FE6888">
              <w:rPr>
                <w:rFonts w:ascii="Times New Roman" w:hAnsi="Times New Roman"/>
                <w:sz w:val="20"/>
                <w:szCs w:val="20"/>
              </w:rPr>
              <w:t>, допускают еженедельный полив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 </w:t>
            </w:r>
            <w:r w:rsidRPr="00FE6888">
              <w:rPr>
                <w:rStyle w:val="a3"/>
                <w:sz w:val="20"/>
                <w:szCs w:val="20"/>
              </w:rPr>
              <w:t xml:space="preserve">Замачивание 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перед посадкой. Время замачивания 15 часов. Расход рабочего раствора №1 - 1л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1-е опрыскивание в фазу появления 2-4-х настоящих листьев; 2-е  и 3-е опрыскивание с интервалом в 15 дней.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№1 - 250-300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Баклажаны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 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15 часов. Расход рабочего раствора №1 - 1л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растений: 1-е опрыскивание в фазу появления 2-4-х листьев; 2-е опрыскивание в фазу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; 3-е опрыскивание в фазу начала цветения.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Кабачки, патиссоны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  семян в 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 xml:space="preserve">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18 час. Расход рабочего раствора№1 - 1л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 xml:space="preserve">3-х кратное опрыскивание растений: 1-е 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 xml:space="preserve">опрыскивание в фазу появления 2-4-х настоящих листьев; 2-е опрыскивание в фазу </w:t>
            </w:r>
            <w:proofErr w:type="spellStart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бутонизации</w:t>
            </w:r>
            <w:proofErr w:type="spellEnd"/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; 3-е опрыскивание в фазу начала цветения.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 л/га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lastRenderedPageBreak/>
              <w:t>Капуста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 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10 час. Расход рабочего раствора №1 - 1л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растений: 1-е опрыскивание через 2-3 дня после высадки рассады; 2-е опрыскивание в фазу листовой мутовки - завязывания кочанов; 3-е опрыскивание через 10-12 дней после второго.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№1 - 250-300 л/га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Лук на репку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  луковиц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15 часов. Расход рабочего раствора №1-1л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3-х кратное опрыскивание растений: 1-е опрыскивание в фазу появления 2-3 листов; 2 и 3-е  с интервалом 10-12 дней.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№1 - 250-300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Лук на семена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  луковиц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Время замачивания 15 часов.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№1- 1л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2-х кратное опрыскивание растений: 1-е опрыскивание в фазу появления 2-3-х настоящих листов; 2-е опрыскивание с интервалом в 10-15 дней.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№1 -250-300 л/ 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Морковь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10 часов. Расход рабочего раствора №2 -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E6888">
                <w:rPr>
                  <w:rStyle w:val="a3"/>
                  <w:sz w:val="20"/>
                  <w:szCs w:val="20"/>
                </w:rPr>
                <w:t>1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1 – 2-х кратное опрыскивание (полив) при появлении побегов.</w:t>
            </w:r>
            <w:r w:rsidRPr="00FE6888">
              <w:rPr>
                <w:rStyle w:val="a3"/>
                <w:sz w:val="20"/>
                <w:szCs w:val="20"/>
              </w:rPr>
              <w:t> Расход рабочего раствора №1 - 250-300 л/ га  на одну обработку.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Редис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Время замачивания 10 часов. Расход рабочего раствора№1 -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E6888">
                <w:rPr>
                  <w:rStyle w:val="a3"/>
                  <w:rFonts w:ascii="Times New Roman" w:hAnsi="Times New Roman"/>
                  <w:sz w:val="20"/>
                  <w:szCs w:val="20"/>
                </w:rPr>
                <w:t>1 л</w:t>
              </w:r>
            </w:smartTag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rFonts w:ascii="Times New Roman" w:hAnsi="Times New Roman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3-х кратное опрыскивание растений в период вегетации: 1-е опрыскивание в фазу образования 2-3-х настоящих листьев, 2-3-е опрыскивание с интервалом в 10-15 дней. Расход рабочего раствора №2 -250-300 л/ га  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Яблоня, груша, вишня, черешня, слива, айва, персик, абрикос, хурма, инжир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корней саженцев 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24 часа. Расход препарата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FE6888">
                <w:rPr>
                  <w:rStyle w:val="a3"/>
                  <w:sz w:val="20"/>
                  <w:szCs w:val="20"/>
                </w:rPr>
                <w:t>100 грамм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пасты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FE6888">
                <w:rPr>
                  <w:rStyle w:val="a3"/>
                  <w:sz w:val="20"/>
                  <w:szCs w:val="20"/>
                </w:rPr>
                <w:t>100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воды (рекомендуется также добавлять пасту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в посадочную яму в количестве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FE6888">
                <w:rPr>
                  <w:rStyle w:val="a3"/>
                  <w:sz w:val="20"/>
                  <w:szCs w:val="20"/>
                </w:rPr>
                <w:t>100 г</w:t>
              </w:r>
            </w:smartTag>
            <w:r w:rsidRPr="00FE6888">
              <w:rPr>
                <w:rStyle w:val="a3"/>
                <w:sz w:val="20"/>
                <w:szCs w:val="20"/>
              </w:rPr>
              <w:t>)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4-х кратное опрыскивание растений яблони и пр. в период вегетации: 1-е опрыскивание через 5-7 дней после цветения, 2-е опрыскивание в начале физиологического опадения завязей; 3-е опрыскивание в период закладки цветочных почек; 4-е опрыскивание в период интенсивного роста плодов.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№4 - 1000-1200 л/га 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Виноград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черенков винограда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24 часа. Расход </w:t>
            </w:r>
            <w:r w:rsidRPr="00FE6888">
              <w:rPr>
                <w:rStyle w:val="a3"/>
                <w:sz w:val="20"/>
                <w:szCs w:val="20"/>
              </w:rPr>
              <w:lastRenderedPageBreak/>
              <w:t xml:space="preserve">препарата </w:t>
            </w:r>
            <w:smartTag w:uri="urn:schemas-microsoft-com:office:smarttags" w:element="metricconverter">
              <w:smartTagPr>
                <w:attr w:name="ProductID" w:val="100 грамм"/>
              </w:smartTagPr>
              <w:r w:rsidRPr="00FE6888">
                <w:rPr>
                  <w:rStyle w:val="a3"/>
                  <w:sz w:val="20"/>
                  <w:szCs w:val="20"/>
                </w:rPr>
                <w:t>100 грамм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пасты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л"/>
              </w:smartTagPr>
              <w:r w:rsidRPr="00FE6888">
                <w:rPr>
                  <w:rStyle w:val="a3"/>
                  <w:sz w:val="20"/>
                  <w:szCs w:val="20"/>
                </w:rPr>
                <w:t>100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воды (рекомендуется также добавлять пасту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на дно посадочной ямы не ближе 3-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FE6888">
                <w:rPr>
                  <w:rStyle w:val="a3"/>
                  <w:sz w:val="20"/>
                  <w:szCs w:val="20"/>
                </w:rPr>
                <w:t>5 см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от ствола черенка в количестве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FE6888">
                <w:rPr>
                  <w:rStyle w:val="a3"/>
                  <w:sz w:val="20"/>
                  <w:szCs w:val="20"/>
                </w:rPr>
                <w:t>20 г</w:t>
              </w:r>
            </w:smartTag>
            <w:r w:rsidRPr="00FE6888">
              <w:rPr>
                <w:rStyle w:val="a3"/>
                <w:sz w:val="20"/>
                <w:szCs w:val="20"/>
              </w:rPr>
              <w:t>)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lastRenderedPageBreak/>
              <w:t>3-х кратное опрыскивание растений винограда в период вегетации: 1-е опрыскивание в фазу бутонизации;</w:t>
            </w:r>
            <w:r w:rsidRPr="00FE6888">
              <w:rPr>
                <w:rStyle w:val="a3"/>
                <w:sz w:val="20"/>
                <w:szCs w:val="20"/>
              </w:rPr>
              <w:t xml:space="preserve">2-е опрыскивание после цветения; 3-е </w:t>
            </w:r>
            <w:r w:rsidRPr="00FE6888">
              <w:rPr>
                <w:rStyle w:val="a3"/>
                <w:sz w:val="20"/>
                <w:szCs w:val="20"/>
              </w:rPr>
              <w:lastRenderedPageBreak/>
              <w:t>опрыскивание в фазе налива ягод. Расход рабочего раствора №3-1000-1200 л/ га  на одну обработку.  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lastRenderedPageBreak/>
              <w:t>Арбузы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18 час. Расход рабочего раствора №1 -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E6888">
                <w:rPr>
                  <w:rStyle w:val="a3"/>
                  <w:sz w:val="20"/>
                  <w:szCs w:val="20"/>
                </w:rPr>
                <w:t>1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6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 xml:space="preserve">2-х кратный полив растений в период вегетации: 1-й  в фазу образования плетей,  2-й  через 15-20 дней. Расход рабочего раствора №2 -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E6888">
                <w:rPr>
                  <w:rStyle w:val="a3"/>
                  <w:sz w:val="20"/>
                  <w:szCs w:val="20"/>
                </w:rPr>
                <w:t>1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одно растение.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Зеленные культуры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</w:t>
            </w:r>
            <w:r w:rsidRPr="00FE6888">
              <w:rPr>
                <w:rStyle w:val="a3"/>
                <w:sz w:val="20"/>
                <w:szCs w:val="20"/>
              </w:rPr>
              <w:t xml:space="preserve">Время замачивания 10 часов. Расход рабочего раствора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FE6888">
                <w:rPr>
                  <w:rStyle w:val="a3"/>
                  <w:sz w:val="20"/>
                  <w:szCs w:val="20"/>
                </w:rPr>
                <w:t>1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E6888">
                <w:rPr>
                  <w:rStyle w:val="a3"/>
                  <w:sz w:val="20"/>
                  <w:szCs w:val="20"/>
                </w:rPr>
                <w:t>1 кг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семян. Приготовление рабочего раствора – </w:t>
            </w:r>
            <w:smartTag w:uri="urn:schemas-microsoft-com:office:smarttags" w:element="metricconverter">
              <w:smartTagPr>
                <w:attr w:name="ProductID" w:val="10 грамм"/>
              </w:smartTagPr>
              <w:r w:rsidRPr="00FE6888">
                <w:rPr>
                  <w:rStyle w:val="a3"/>
                  <w:sz w:val="20"/>
                  <w:szCs w:val="20"/>
                </w:rPr>
                <w:t>10 грамм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пасты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развести в 10-ти литрах воды.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Полив рабочим раствором №1 - 1 раз в две недели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Оливковые деревья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 xml:space="preserve"> Весенняя корневая подкормка  -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FE6888">
                <w:rPr>
                  <w:rStyle w:val="a3"/>
                  <w:sz w:val="20"/>
                  <w:szCs w:val="20"/>
                </w:rPr>
                <w:t>10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рабочего раствора №2 на дерево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Хлопок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Протравливание семян совместно с любыми протравителями перед посевом. </w:t>
            </w:r>
            <w:r w:rsidRPr="00FE6888">
              <w:rPr>
                <w:rStyle w:val="a3"/>
                <w:sz w:val="20"/>
                <w:szCs w:val="20"/>
              </w:rPr>
              <w:t xml:space="preserve">Расход рабочего раствора №1 -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FE6888">
                <w:rPr>
                  <w:rStyle w:val="a3"/>
                  <w:sz w:val="20"/>
                  <w:szCs w:val="20"/>
                </w:rPr>
                <w:t>20 л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на 1 тонну семян. Замачивание семян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перед посадкой. Время замачивания 18 час. </w:t>
            </w:r>
          </w:p>
        </w:tc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Полив рабочим раствором 2 раза  в сезон в период вегетации.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№3-1000-1200 л/га на одну обработку. </w:t>
            </w:r>
          </w:p>
        </w:tc>
      </w:tr>
      <w:tr w:rsidR="000D1F0A" w:rsidRPr="00FE6888" w:rsidTr="00A07465">
        <w:trPr>
          <w:jc w:val="center"/>
        </w:trPr>
        <w:tc>
          <w:tcPr>
            <w:tcW w:w="2828" w:type="dxa"/>
            <w:tcBorders>
              <w:top w:val="nil"/>
              <w:left w:val="double" w:sz="12" w:space="0" w:color="auto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sz w:val="20"/>
                <w:szCs w:val="20"/>
              </w:rPr>
              <w:t>Лимонные деревья </w:t>
            </w:r>
          </w:p>
        </w:tc>
        <w:tc>
          <w:tcPr>
            <w:tcW w:w="2896" w:type="dxa"/>
            <w:tcBorders>
              <w:top w:val="nil"/>
              <w:left w:val="nil"/>
              <w:bottom w:val="double" w:sz="12" w:space="0" w:color="auto"/>
              <w:right w:val="doub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Замачивание корней саженцев в растворе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 перед посадкой. Время замачивания 10-12 часов. </w:t>
            </w:r>
            <w:r w:rsidRPr="00FE6888">
              <w:rPr>
                <w:rStyle w:val="a3"/>
                <w:sz w:val="20"/>
                <w:szCs w:val="20"/>
              </w:rPr>
              <w:t xml:space="preserve">Расход препарата </w:t>
            </w:r>
            <w:smartTag w:uri="urn:schemas-microsoft-com:office:smarttags" w:element="metricconverter">
              <w:smartTagPr>
                <w:attr w:name="ProductID" w:val="10 грамм"/>
              </w:smartTagPr>
              <w:r w:rsidRPr="00FE6888">
                <w:rPr>
                  <w:rStyle w:val="a3"/>
                  <w:sz w:val="20"/>
                  <w:szCs w:val="20"/>
                </w:rPr>
                <w:t>10 грамм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пасты </w:t>
            </w:r>
            <w:r w:rsidRPr="00B425D8">
              <w:rPr>
                <w:b/>
              </w:rPr>
              <w:t>ЭРА</w:t>
            </w:r>
            <w:r w:rsidRPr="00FE6888">
              <w:rPr>
                <w:rStyle w:val="a3"/>
                <w:sz w:val="20"/>
                <w:szCs w:val="20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FE6888">
                <w:rPr>
                  <w:rStyle w:val="a3"/>
                  <w:sz w:val="20"/>
                  <w:szCs w:val="20"/>
                </w:rPr>
                <w:t>10 литров</w:t>
              </w:r>
            </w:smartTag>
            <w:r w:rsidRPr="00FE6888">
              <w:rPr>
                <w:rStyle w:val="a3"/>
                <w:sz w:val="20"/>
                <w:szCs w:val="20"/>
              </w:rPr>
              <w:t xml:space="preserve"> воды (рекомендуется также добавлять пасту в посадочную яму в количестве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FE6888">
                <w:rPr>
                  <w:rStyle w:val="a3"/>
                  <w:sz w:val="20"/>
                  <w:szCs w:val="20"/>
                </w:rPr>
                <w:t>50 г</w:t>
              </w:r>
            </w:smartTag>
            <w:r w:rsidRPr="00FE6888">
              <w:rPr>
                <w:rStyle w:val="a3"/>
                <w:sz w:val="20"/>
                <w:szCs w:val="20"/>
              </w:rPr>
              <w:t>) </w:t>
            </w:r>
            <w:bookmarkStart w:id="0" w:name="_GoBack"/>
            <w:bookmarkEnd w:id="0"/>
          </w:p>
        </w:tc>
        <w:tc>
          <w:tcPr>
            <w:tcW w:w="4247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1F0A" w:rsidRPr="00FE6888" w:rsidRDefault="000D1F0A" w:rsidP="00A07465">
            <w:pPr>
              <w:spacing w:before="100" w:beforeAutospacing="1" w:after="100" w:afterAutospacing="1"/>
            </w:pPr>
            <w:r w:rsidRPr="00FE6888">
              <w:rPr>
                <w:rStyle w:val="a3"/>
                <w:rFonts w:ascii="Times New Roman" w:hAnsi="Times New Roman"/>
                <w:sz w:val="20"/>
                <w:szCs w:val="20"/>
              </w:rPr>
              <w:t xml:space="preserve">4-х кратное опрыскивание растений в период вегетации: 1-е опрыскивание  через 5-7 дней после цветения, 2-е  опрыскивание в начале опадения завязей, последующие два опрыскивания с интервалом 2-3 недели. </w:t>
            </w:r>
            <w:r w:rsidRPr="00FE6888">
              <w:rPr>
                <w:rStyle w:val="a3"/>
                <w:sz w:val="20"/>
                <w:szCs w:val="20"/>
              </w:rPr>
              <w:t>Расход рабочего раствора №4 - 500 -600  л/га на одну обработку. </w:t>
            </w:r>
          </w:p>
        </w:tc>
      </w:tr>
    </w:tbl>
    <w:p w:rsidR="004B7749" w:rsidRDefault="005D7F2B"/>
    <w:p w:rsidR="000D1F0A" w:rsidRPr="00FE6888" w:rsidRDefault="000D1F0A" w:rsidP="000D1F0A">
      <w:pPr>
        <w:pStyle w:val="a4"/>
        <w:rPr>
          <w:rStyle w:val="a3"/>
          <w:rFonts w:ascii="Verdana" w:hAnsi="Verdana"/>
          <w:sz w:val="18"/>
          <w:szCs w:val="18"/>
        </w:rPr>
      </w:pPr>
      <w:r w:rsidRPr="00FE6888">
        <w:rPr>
          <w:rStyle w:val="a3"/>
          <w:rFonts w:ascii="Verdana" w:hAnsi="Verdana"/>
          <w:sz w:val="18"/>
          <w:szCs w:val="18"/>
        </w:rPr>
        <w:t>Приготовление рабочего раствора:</w:t>
      </w:r>
    </w:p>
    <w:p w:rsidR="000D1F0A" w:rsidRPr="00FE6888" w:rsidRDefault="000D1F0A" w:rsidP="000D1F0A">
      <w:pPr>
        <w:pStyle w:val="a4"/>
        <w:rPr>
          <w:rStyle w:val="a3"/>
          <w:rFonts w:ascii="Verdana" w:hAnsi="Verdana"/>
          <w:sz w:val="18"/>
          <w:szCs w:val="18"/>
        </w:rPr>
      </w:pPr>
      <w:r w:rsidRPr="00FE6888">
        <w:rPr>
          <w:rStyle w:val="a3"/>
          <w:rFonts w:ascii="Verdana" w:hAnsi="Verdana"/>
          <w:sz w:val="18"/>
          <w:szCs w:val="18"/>
        </w:rPr>
        <w:t xml:space="preserve"> №1 – </w:t>
      </w:r>
      <w:smartTag w:uri="urn:schemas-microsoft-com:office:smarttags" w:element="metricconverter">
        <w:smartTagPr>
          <w:attr w:name="ProductID" w:val="6,0 л"/>
        </w:smartTagPr>
        <w:r w:rsidRPr="00FE6888">
          <w:rPr>
            <w:rStyle w:val="a3"/>
            <w:rFonts w:ascii="Verdana" w:hAnsi="Verdana"/>
            <w:sz w:val="18"/>
            <w:szCs w:val="18"/>
          </w:rPr>
          <w:t>6,0 л</w:t>
        </w:r>
      </w:smartTag>
      <w:r w:rsidRPr="00FE6888">
        <w:rPr>
          <w:rStyle w:val="a3"/>
          <w:rFonts w:ascii="Verdana" w:hAnsi="Verdana"/>
          <w:sz w:val="18"/>
          <w:szCs w:val="18"/>
        </w:rPr>
        <w:t xml:space="preserve"> «Раствора </w:t>
      </w:r>
      <w:r w:rsidRPr="00B425D8">
        <w:rPr>
          <w:b/>
        </w:rPr>
        <w:t>ЭРА</w:t>
      </w:r>
      <w:r w:rsidRPr="00FE6888">
        <w:rPr>
          <w:rStyle w:val="a3"/>
          <w:rFonts w:ascii="Verdana" w:hAnsi="Verdana"/>
          <w:sz w:val="18"/>
          <w:szCs w:val="18"/>
        </w:rPr>
        <w:t xml:space="preserve"> » развести в 250-300 литрах воды;  </w:t>
      </w:r>
    </w:p>
    <w:p w:rsidR="000D1F0A" w:rsidRPr="00FE6888" w:rsidRDefault="000D1F0A" w:rsidP="000D1F0A">
      <w:pPr>
        <w:pStyle w:val="a4"/>
        <w:rPr>
          <w:rStyle w:val="a3"/>
          <w:rFonts w:ascii="Verdana" w:hAnsi="Verdana"/>
          <w:sz w:val="18"/>
          <w:szCs w:val="18"/>
        </w:rPr>
      </w:pPr>
      <w:r w:rsidRPr="00FE6888">
        <w:rPr>
          <w:rStyle w:val="a3"/>
          <w:rFonts w:ascii="Verdana" w:hAnsi="Verdana"/>
          <w:sz w:val="18"/>
          <w:szCs w:val="18"/>
        </w:rPr>
        <w:t xml:space="preserve"> №2 – </w:t>
      </w:r>
      <w:smartTag w:uri="urn:schemas-microsoft-com:office:smarttags" w:element="metricconverter">
        <w:smartTagPr>
          <w:attr w:name="ProductID" w:val="10,0 л"/>
        </w:smartTagPr>
        <w:r w:rsidRPr="00FE6888">
          <w:rPr>
            <w:rStyle w:val="a3"/>
            <w:rFonts w:ascii="Verdana" w:hAnsi="Verdana"/>
            <w:sz w:val="18"/>
            <w:szCs w:val="18"/>
          </w:rPr>
          <w:t>10,0 л</w:t>
        </w:r>
      </w:smartTag>
      <w:r w:rsidRPr="00FE6888">
        <w:rPr>
          <w:rStyle w:val="a3"/>
          <w:rFonts w:ascii="Verdana" w:hAnsi="Verdana"/>
          <w:sz w:val="18"/>
          <w:szCs w:val="18"/>
        </w:rPr>
        <w:t xml:space="preserve"> «Раствора </w:t>
      </w:r>
      <w:r w:rsidRPr="00B425D8">
        <w:rPr>
          <w:b/>
        </w:rPr>
        <w:t>ЭРА</w:t>
      </w:r>
      <w:r w:rsidRPr="00FE6888">
        <w:rPr>
          <w:rStyle w:val="a3"/>
          <w:rFonts w:ascii="Verdana" w:hAnsi="Verdana"/>
          <w:sz w:val="18"/>
          <w:szCs w:val="18"/>
        </w:rPr>
        <w:t>»  развести в 250-300 литрах воды;</w:t>
      </w:r>
    </w:p>
    <w:p w:rsidR="000D1F0A" w:rsidRPr="00FE6888" w:rsidRDefault="000D1F0A" w:rsidP="000D1F0A">
      <w:pPr>
        <w:pStyle w:val="a4"/>
        <w:rPr>
          <w:rStyle w:val="a3"/>
          <w:rFonts w:ascii="Verdana" w:hAnsi="Verdana"/>
          <w:sz w:val="18"/>
          <w:szCs w:val="18"/>
        </w:rPr>
      </w:pPr>
      <w:r w:rsidRPr="00FE6888">
        <w:rPr>
          <w:rStyle w:val="a3"/>
          <w:rFonts w:ascii="Verdana" w:hAnsi="Verdana"/>
          <w:sz w:val="18"/>
          <w:szCs w:val="18"/>
        </w:rPr>
        <w:lastRenderedPageBreak/>
        <w:t xml:space="preserve"> №3– 8,0 – </w:t>
      </w:r>
      <w:smartTag w:uri="urn:schemas-microsoft-com:office:smarttags" w:element="metricconverter">
        <w:smartTagPr>
          <w:attr w:name="ProductID" w:val="9 л"/>
        </w:smartTagPr>
        <w:r w:rsidRPr="00FE6888">
          <w:rPr>
            <w:rStyle w:val="a3"/>
            <w:rFonts w:ascii="Verdana" w:hAnsi="Verdana"/>
            <w:sz w:val="18"/>
            <w:szCs w:val="18"/>
          </w:rPr>
          <w:t>9 л</w:t>
        </w:r>
      </w:smartTag>
      <w:r w:rsidRPr="00FE6888">
        <w:rPr>
          <w:rStyle w:val="a3"/>
          <w:rFonts w:ascii="Verdana" w:hAnsi="Verdana"/>
          <w:sz w:val="18"/>
          <w:szCs w:val="18"/>
        </w:rPr>
        <w:t xml:space="preserve"> «Раствора </w:t>
      </w:r>
      <w:r w:rsidRPr="00B425D8">
        <w:rPr>
          <w:b/>
        </w:rPr>
        <w:t>ЭРА</w:t>
      </w:r>
      <w:r w:rsidRPr="00FE6888">
        <w:rPr>
          <w:rStyle w:val="a3"/>
          <w:rFonts w:ascii="Verdana" w:hAnsi="Verdana"/>
          <w:sz w:val="18"/>
          <w:szCs w:val="18"/>
        </w:rPr>
        <w:t xml:space="preserve"> » развести в 1000-1200 литрах воды;</w:t>
      </w:r>
    </w:p>
    <w:p w:rsidR="000D1F0A" w:rsidRPr="00FE6888" w:rsidRDefault="000D1F0A" w:rsidP="000D1F0A">
      <w:pPr>
        <w:pStyle w:val="a4"/>
      </w:pPr>
      <w:r w:rsidRPr="00FE6888">
        <w:rPr>
          <w:rStyle w:val="a3"/>
          <w:rFonts w:ascii="Verdana" w:hAnsi="Verdana"/>
          <w:sz w:val="18"/>
          <w:szCs w:val="18"/>
        </w:rPr>
        <w:t xml:space="preserve"> №4 – 6,5-</w:t>
      </w:r>
      <w:smartTag w:uri="urn:schemas-microsoft-com:office:smarttags" w:element="metricconverter">
        <w:smartTagPr>
          <w:attr w:name="ProductID" w:val="8 л"/>
        </w:smartTagPr>
        <w:r w:rsidRPr="00FE6888">
          <w:rPr>
            <w:rStyle w:val="a3"/>
            <w:rFonts w:ascii="Verdana" w:hAnsi="Verdana"/>
            <w:sz w:val="18"/>
            <w:szCs w:val="18"/>
          </w:rPr>
          <w:t>8 л</w:t>
        </w:r>
      </w:smartTag>
      <w:r w:rsidRPr="00FE6888">
        <w:rPr>
          <w:rStyle w:val="a3"/>
          <w:rFonts w:ascii="Verdana" w:hAnsi="Verdana"/>
          <w:sz w:val="18"/>
          <w:szCs w:val="18"/>
        </w:rPr>
        <w:t xml:space="preserve"> «Раствор </w:t>
      </w:r>
      <w:r w:rsidRPr="00B425D8">
        <w:rPr>
          <w:b/>
        </w:rPr>
        <w:t>ЭРА</w:t>
      </w:r>
      <w:r w:rsidRPr="00FE6888">
        <w:rPr>
          <w:rStyle w:val="a3"/>
          <w:rFonts w:ascii="Verdana" w:hAnsi="Verdana"/>
          <w:sz w:val="18"/>
          <w:szCs w:val="18"/>
        </w:rPr>
        <w:t xml:space="preserve"> » развести в 500 – 600  литрах воды. </w:t>
      </w:r>
    </w:p>
    <w:p w:rsidR="000D1F0A" w:rsidRDefault="000D1F0A" w:rsidP="000D1F0A">
      <w:pPr>
        <w:rPr>
          <w:rStyle w:val="a3"/>
          <w:rFonts w:ascii="Verdana" w:hAnsi="Verdana"/>
          <w:sz w:val="18"/>
          <w:szCs w:val="18"/>
        </w:rPr>
      </w:pPr>
      <w:r w:rsidRPr="00FE6888">
        <w:rPr>
          <w:rStyle w:val="a3"/>
          <w:rFonts w:ascii="Verdana" w:hAnsi="Verdana"/>
          <w:sz w:val="18"/>
          <w:szCs w:val="18"/>
        </w:rPr>
        <w:t xml:space="preserve">2%-ный раствор </w:t>
      </w:r>
      <w:proofErr w:type="spellStart"/>
      <w:r w:rsidRPr="00FE6888">
        <w:rPr>
          <w:rStyle w:val="a3"/>
          <w:rFonts w:ascii="Verdana" w:hAnsi="Verdana"/>
          <w:sz w:val="18"/>
          <w:szCs w:val="18"/>
        </w:rPr>
        <w:t>водорастворимых</w:t>
      </w:r>
      <w:proofErr w:type="spellEnd"/>
      <w:r w:rsidRPr="00FE6888">
        <w:rPr>
          <w:rStyle w:val="a3"/>
          <w:rFonts w:ascii="Verdana" w:hAnsi="Verdana"/>
          <w:sz w:val="18"/>
          <w:szCs w:val="18"/>
        </w:rPr>
        <w:t xml:space="preserve"> </w:t>
      </w:r>
      <w:proofErr w:type="spellStart"/>
      <w:r w:rsidRPr="00FE6888">
        <w:rPr>
          <w:rStyle w:val="a3"/>
          <w:rFonts w:ascii="Verdana" w:hAnsi="Verdana"/>
          <w:sz w:val="18"/>
          <w:szCs w:val="18"/>
        </w:rPr>
        <w:t>гуматов</w:t>
      </w:r>
      <w:proofErr w:type="spellEnd"/>
      <w:r w:rsidRPr="00FE6888">
        <w:rPr>
          <w:rStyle w:val="a3"/>
          <w:rFonts w:ascii="Verdana" w:hAnsi="Verdana"/>
          <w:sz w:val="18"/>
          <w:szCs w:val="18"/>
        </w:rPr>
        <w:t xml:space="preserve"> «Раствор </w:t>
      </w:r>
      <w:r w:rsidRPr="00B425D8">
        <w:rPr>
          <w:b/>
        </w:rPr>
        <w:t>ЭРА</w:t>
      </w:r>
      <w:r w:rsidRPr="00FE6888">
        <w:rPr>
          <w:rStyle w:val="a3"/>
          <w:rFonts w:ascii="Verdana" w:hAnsi="Verdana"/>
          <w:sz w:val="18"/>
          <w:szCs w:val="18"/>
        </w:rPr>
        <w:t xml:space="preserve"> 2%» поставляется в 20-литровых канистрах, паста в баночках 1кг.</w:t>
      </w:r>
    </w:p>
    <w:p w:rsidR="000D1F0A" w:rsidRPr="00FE6888" w:rsidRDefault="000D1F0A" w:rsidP="000D1F0A">
      <w:pPr>
        <w:rPr>
          <w:rStyle w:val="a3"/>
          <w:rFonts w:ascii="Verdana" w:hAnsi="Verdana"/>
          <w:sz w:val="18"/>
          <w:szCs w:val="18"/>
        </w:rPr>
      </w:pPr>
      <w:r>
        <w:rPr>
          <w:rStyle w:val="a3"/>
          <w:rFonts w:ascii="Verdana" w:hAnsi="Verdana"/>
          <w:sz w:val="18"/>
          <w:szCs w:val="18"/>
        </w:rPr>
        <w:t xml:space="preserve">Примечание – одна банка </w:t>
      </w:r>
      <w:r w:rsidRPr="00B425D8">
        <w:rPr>
          <w:b/>
        </w:rPr>
        <w:t>ЭРА</w:t>
      </w:r>
      <w:r>
        <w:rPr>
          <w:rStyle w:val="a3"/>
          <w:rFonts w:ascii="Verdana" w:hAnsi="Verdana"/>
          <w:sz w:val="18"/>
          <w:szCs w:val="18"/>
        </w:rPr>
        <w:t xml:space="preserve">паста разведенная и процеженная дает 2 литра 2% </w:t>
      </w:r>
      <w:r w:rsidRPr="00B425D8">
        <w:rPr>
          <w:b/>
        </w:rPr>
        <w:t>ЭРА</w:t>
      </w:r>
      <w:r>
        <w:rPr>
          <w:rStyle w:val="a3"/>
          <w:rFonts w:ascii="Verdana" w:hAnsi="Verdana"/>
          <w:sz w:val="18"/>
          <w:szCs w:val="18"/>
        </w:rPr>
        <w:t>.</w:t>
      </w:r>
    </w:p>
    <w:p w:rsidR="000D1F0A" w:rsidRDefault="000D1F0A"/>
    <w:sectPr w:rsidR="000D1F0A" w:rsidSect="009A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75F6"/>
    <w:rsid w:val="000D1F0A"/>
    <w:rsid w:val="000F56CB"/>
    <w:rsid w:val="003A75F6"/>
    <w:rsid w:val="005D7F2B"/>
    <w:rsid w:val="009A1029"/>
    <w:rsid w:val="00EE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1F0A"/>
    <w:rPr>
      <w:rFonts w:cs="Times New Roman"/>
      <w:b/>
      <w:bCs/>
    </w:rPr>
  </w:style>
  <w:style w:type="paragraph" w:styleId="a4">
    <w:name w:val="Normal (Web)"/>
    <w:basedOn w:val="a"/>
    <w:rsid w:val="000D1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1F0A"/>
    <w:rPr>
      <w:rFonts w:cs="Times New Roman"/>
      <w:b/>
      <w:bCs/>
    </w:rPr>
  </w:style>
  <w:style w:type="paragraph" w:styleId="a4">
    <w:name w:val="Normal (Web)"/>
    <w:basedOn w:val="a"/>
    <w:rsid w:val="000D1F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2030</Words>
  <Characters>11574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2016-07-23T07:18:00Z</dcterms:created>
  <dcterms:modified xsi:type="dcterms:W3CDTF">2016-07-23T07:18:00Z</dcterms:modified>
</cp:coreProperties>
</file>